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486"/>
        <w:gridCol w:w="3311"/>
        <w:gridCol w:w="1559"/>
      </w:tblGrid>
      <w:tr w:rsidR="00FE5446" w:rsidTr="00C77469">
        <w:trPr>
          <w:trHeight w:val="1560"/>
        </w:trPr>
        <w:tc>
          <w:tcPr>
            <w:tcW w:w="4486" w:type="dxa"/>
          </w:tcPr>
          <w:p w:rsidR="00FE5446" w:rsidRDefault="00FE5446" w:rsidP="000B5AB8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70" w:type="dxa"/>
            <w:gridSpan w:val="2"/>
          </w:tcPr>
          <w:p w:rsidR="000B5AB8" w:rsidRDefault="00FE5446" w:rsidP="00C77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B5AB8">
              <w:rPr>
                <w:sz w:val="28"/>
                <w:szCs w:val="28"/>
              </w:rPr>
              <w:t>РИЛОЖЕНИЕ</w:t>
            </w:r>
          </w:p>
          <w:p w:rsidR="007D3367" w:rsidRDefault="007D3367" w:rsidP="00C77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FE5446" w:rsidRDefault="00712CAB" w:rsidP="00C77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7D3367">
              <w:rPr>
                <w:sz w:val="28"/>
                <w:szCs w:val="28"/>
              </w:rPr>
              <w:t xml:space="preserve"> </w:t>
            </w:r>
            <w:r w:rsidR="00FE5446"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</w:tc>
      </w:tr>
      <w:tr w:rsidR="00FE5446" w:rsidRPr="001E5F7B" w:rsidTr="000B5AB8">
        <w:trPr>
          <w:cantSplit/>
          <w:trHeight w:val="468"/>
        </w:trPr>
        <w:tc>
          <w:tcPr>
            <w:tcW w:w="4486" w:type="dxa"/>
          </w:tcPr>
          <w:p w:rsidR="00FE5446" w:rsidRPr="001E5F7B" w:rsidRDefault="00FE5446" w:rsidP="000B5AB8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11" w:type="dxa"/>
          </w:tcPr>
          <w:p w:rsidR="00FE5446" w:rsidRPr="000B5AB8" w:rsidRDefault="00FE5446" w:rsidP="00C256AE">
            <w:pPr>
              <w:rPr>
                <w:sz w:val="28"/>
                <w:szCs w:val="28"/>
                <w:u w:val="single"/>
              </w:rPr>
            </w:pPr>
            <w:r w:rsidRPr="001E5F7B">
              <w:rPr>
                <w:sz w:val="28"/>
                <w:szCs w:val="28"/>
              </w:rPr>
              <w:t xml:space="preserve">от </w:t>
            </w:r>
            <w:r w:rsidR="00C256AE">
              <w:rPr>
                <w:sz w:val="28"/>
                <w:szCs w:val="28"/>
              </w:rPr>
              <w:t xml:space="preserve"> </w:t>
            </w:r>
            <w:r w:rsidR="00C256AE">
              <w:rPr>
                <w:sz w:val="28"/>
                <w:szCs w:val="28"/>
                <w:u w:val="single"/>
              </w:rPr>
              <w:t xml:space="preserve">24.02.2011   </w:t>
            </w:r>
          </w:p>
        </w:tc>
        <w:tc>
          <w:tcPr>
            <w:tcW w:w="1559" w:type="dxa"/>
          </w:tcPr>
          <w:p w:rsidR="00FE5446" w:rsidRPr="000B5AB8" w:rsidRDefault="00FE5446" w:rsidP="00C256AE">
            <w:pPr>
              <w:rPr>
                <w:sz w:val="28"/>
                <w:szCs w:val="28"/>
                <w:u w:val="single"/>
              </w:rPr>
            </w:pPr>
            <w:r w:rsidRPr="001E5F7B">
              <w:rPr>
                <w:sz w:val="28"/>
                <w:szCs w:val="28"/>
              </w:rPr>
              <w:t>№</w:t>
            </w:r>
            <w:r w:rsidR="00C256AE">
              <w:rPr>
                <w:sz w:val="28"/>
                <w:szCs w:val="28"/>
              </w:rPr>
              <w:t xml:space="preserve">  </w:t>
            </w:r>
            <w:r w:rsidR="00C256AE">
              <w:rPr>
                <w:sz w:val="28"/>
                <w:szCs w:val="28"/>
                <w:u w:val="single"/>
              </w:rPr>
              <w:t>73</w:t>
            </w:r>
          </w:p>
        </w:tc>
      </w:tr>
    </w:tbl>
    <w:p w:rsidR="00FE5446" w:rsidRPr="00894BE6" w:rsidRDefault="00FE5446" w:rsidP="00FE5446">
      <w:pPr>
        <w:spacing w:line="240" w:lineRule="exact"/>
        <w:jc w:val="center"/>
        <w:rPr>
          <w:b/>
          <w:sz w:val="28"/>
          <w:szCs w:val="28"/>
        </w:rPr>
      </w:pPr>
    </w:p>
    <w:p w:rsidR="00FE5446" w:rsidRPr="00894BE6" w:rsidRDefault="00FE5446" w:rsidP="00FE5446">
      <w:pPr>
        <w:spacing w:line="240" w:lineRule="exact"/>
        <w:jc w:val="center"/>
        <w:rPr>
          <w:b/>
          <w:sz w:val="28"/>
          <w:szCs w:val="28"/>
        </w:rPr>
      </w:pPr>
    </w:p>
    <w:p w:rsidR="00401E18" w:rsidRPr="00894BE6" w:rsidRDefault="00401E18" w:rsidP="00FE5446">
      <w:pPr>
        <w:spacing w:line="240" w:lineRule="exact"/>
        <w:jc w:val="center"/>
        <w:rPr>
          <w:b/>
          <w:sz w:val="28"/>
          <w:szCs w:val="28"/>
        </w:rPr>
      </w:pPr>
    </w:p>
    <w:p w:rsidR="00DF2A4A" w:rsidRPr="007D3367" w:rsidRDefault="00DF2A4A" w:rsidP="00DF2A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915BA">
        <w:rPr>
          <w:rFonts w:ascii="Times New Roman" w:hAnsi="Times New Roman" w:cs="Times New Roman"/>
          <w:b w:val="0"/>
          <w:sz w:val="28"/>
          <w:szCs w:val="28"/>
        </w:rPr>
        <w:t>П</w:t>
      </w:r>
      <w:r w:rsidR="007D3367" w:rsidRPr="00F915BA">
        <w:rPr>
          <w:rFonts w:ascii="Times New Roman" w:hAnsi="Times New Roman" w:cs="Times New Roman"/>
          <w:b w:val="0"/>
          <w:sz w:val="28"/>
          <w:szCs w:val="28"/>
        </w:rPr>
        <w:t>ОЛОЖЕНИЕ</w:t>
      </w:r>
    </w:p>
    <w:p w:rsidR="00F45DBB" w:rsidRDefault="00F45DBB" w:rsidP="00EF01C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45DBB">
        <w:rPr>
          <w:rFonts w:ascii="Times New Roman" w:hAnsi="Times New Roman" w:cs="Times New Roman"/>
          <w:sz w:val="28"/>
          <w:szCs w:val="28"/>
        </w:rPr>
        <w:t xml:space="preserve">о расчете размера платы за пользование жилым помещением </w:t>
      </w:r>
    </w:p>
    <w:p w:rsidR="00DF2A4A" w:rsidRPr="00F45DBB" w:rsidRDefault="00F45DBB" w:rsidP="00EF01C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45DBB">
        <w:rPr>
          <w:rFonts w:ascii="Times New Roman" w:hAnsi="Times New Roman" w:cs="Times New Roman"/>
          <w:sz w:val="28"/>
          <w:szCs w:val="28"/>
        </w:rPr>
        <w:t xml:space="preserve">(платы за наем) для нанимателей жилых помещений по договорам социального найма и договорам найма жилых помещений муниципального жилищного фонда </w:t>
      </w:r>
      <w:r w:rsidRPr="00F45DBB">
        <w:rPr>
          <w:rFonts w:ascii="Times New Roman" w:eastAsia="MS Mincho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401E18" w:rsidRDefault="00401E18" w:rsidP="00DF2A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66AF" w:rsidRDefault="006466AF" w:rsidP="00E64070">
      <w:pPr>
        <w:pStyle w:val="ConsPlusNormal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  <w:r w:rsidR="00EF01C4">
        <w:rPr>
          <w:rFonts w:ascii="Times New Roman" w:hAnsi="Times New Roman" w:cs="Times New Roman"/>
          <w:sz w:val="28"/>
          <w:szCs w:val="28"/>
        </w:rPr>
        <w:t>.</w:t>
      </w:r>
    </w:p>
    <w:p w:rsidR="00894BE6" w:rsidRPr="00DF2A4A" w:rsidRDefault="00894BE6" w:rsidP="00894BE6">
      <w:pPr>
        <w:pStyle w:val="ConsPlusNormal"/>
        <w:ind w:left="900" w:firstLine="0"/>
        <w:rPr>
          <w:rFonts w:ascii="Times New Roman" w:hAnsi="Times New Roman" w:cs="Times New Roman"/>
          <w:sz w:val="28"/>
          <w:szCs w:val="28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0" w:name="sub_1011"/>
      <w:r w:rsidRPr="00F45DBB">
        <w:rPr>
          <w:sz w:val="28"/>
          <w:szCs w:val="28"/>
        </w:rPr>
        <w:t xml:space="preserve">1.1. Настоящее Положение о расчете размера платы за пользование жилым помещением (далее - плата за наем) для нанимателей жилых помещений по договорам социального найма и договорам найма жилых помещений </w:t>
      </w:r>
      <w:r w:rsidR="00F550AE">
        <w:rPr>
          <w:sz w:val="28"/>
          <w:szCs w:val="28"/>
        </w:rPr>
        <w:t xml:space="preserve">(далее – наниматели) </w:t>
      </w:r>
      <w:r w:rsidRPr="00F45DBB">
        <w:rPr>
          <w:sz w:val="28"/>
          <w:szCs w:val="28"/>
        </w:rPr>
        <w:t xml:space="preserve">муниципального жилищного фонда </w:t>
      </w:r>
      <w:r w:rsidR="002540EB">
        <w:rPr>
          <w:sz w:val="28"/>
          <w:szCs w:val="28"/>
        </w:rPr>
        <w:t xml:space="preserve">Тимашевского городского поселения Тимашевского района </w:t>
      </w:r>
      <w:r w:rsidRPr="00F45DBB">
        <w:rPr>
          <w:sz w:val="28"/>
          <w:szCs w:val="28"/>
        </w:rPr>
        <w:t xml:space="preserve"> (далее - Положение) определяет порядок расчета размера платы за наем в соответствии со статьей 156 Жилищного кодекса Российской Федерации, приказом Минстроя Российской Федерации от </w:t>
      </w:r>
      <w:r w:rsidR="00EF01C4">
        <w:rPr>
          <w:sz w:val="28"/>
          <w:szCs w:val="28"/>
        </w:rPr>
        <w:t xml:space="preserve">              </w:t>
      </w:r>
      <w:r w:rsidRPr="00F45DBB">
        <w:rPr>
          <w:sz w:val="28"/>
          <w:szCs w:val="28"/>
        </w:rPr>
        <w:t>2</w:t>
      </w:r>
      <w:r w:rsidR="006466AF">
        <w:rPr>
          <w:sz w:val="28"/>
          <w:szCs w:val="28"/>
        </w:rPr>
        <w:t xml:space="preserve"> декабря </w:t>
      </w:r>
      <w:r w:rsidRPr="00F45DBB">
        <w:rPr>
          <w:sz w:val="28"/>
          <w:szCs w:val="28"/>
        </w:rPr>
        <w:t>1996</w:t>
      </w:r>
      <w:r w:rsidR="006466AF">
        <w:rPr>
          <w:sz w:val="28"/>
          <w:szCs w:val="28"/>
        </w:rPr>
        <w:t xml:space="preserve"> года</w:t>
      </w:r>
      <w:r w:rsidRPr="00F45DBB">
        <w:rPr>
          <w:sz w:val="28"/>
          <w:szCs w:val="28"/>
        </w:rPr>
        <w:t xml:space="preserve"> </w:t>
      </w:r>
      <w:r w:rsidR="00EF01C4">
        <w:rPr>
          <w:sz w:val="28"/>
          <w:szCs w:val="28"/>
        </w:rPr>
        <w:t>№</w:t>
      </w:r>
      <w:r w:rsidRPr="00F45DBB">
        <w:rPr>
          <w:sz w:val="28"/>
          <w:szCs w:val="28"/>
        </w:rPr>
        <w:t> 17-152 "Об утверждении "Методических указаний по расчету ставок платы за найм и отчислений на капитальный ремонт жилых помещений, включаемых в ставку платы за содержание и ремонт (техническое обслуживание), муниципального и государственного жилищного фонда".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1" w:name="sub_1012"/>
      <w:bookmarkEnd w:id="0"/>
      <w:r w:rsidRPr="00F45DBB">
        <w:rPr>
          <w:sz w:val="28"/>
          <w:szCs w:val="28"/>
        </w:rPr>
        <w:t>1.2. Плата за жилое помещение для нанимателя жилого помещения, занимаемого по договору социального найма или договору найма жилого помещения муниципального жилищного фонда включает в себя плату за пользование жилым помещением (плату за наем).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2" w:name="sub_1013"/>
      <w:bookmarkEnd w:id="1"/>
      <w:r w:rsidRPr="00F45DBB">
        <w:rPr>
          <w:sz w:val="28"/>
          <w:szCs w:val="28"/>
        </w:rPr>
        <w:t>1.3. Экономическое содержание платы за наем состоит в компенсации инвестиционных затрат собственника на строительство и реконструкцию жилищного фонда, используемого для предоставления гражданам по договору найма.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3" w:name="sub_1014"/>
      <w:bookmarkEnd w:id="2"/>
      <w:r w:rsidRPr="00F45DBB">
        <w:rPr>
          <w:sz w:val="28"/>
          <w:szCs w:val="28"/>
        </w:rPr>
        <w:t>1.4. Размер платы за наем определяется исходя из занимаемой общей площади (в отдельных комнатах в общежитиях исходя из площади этих комнат) жилого помещения.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4" w:name="sub_1015"/>
      <w:bookmarkEnd w:id="3"/>
      <w:r w:rsidRPr="00F45DBB">
        <w:rPr>
          <w:sz w:val="28"/>
          <w:szCs w:val="28"/>
        </w:rPr>
        <w:t>1.5. Размер платы за наем устанавливается в зависимости от качества и благоустройства жилого помещения, месторасположения дома.</w:t>
      </w:r>
    </w:p>
    <w:p w:rsidR="00F45DBB" w:rsidRDefault="00F45DBB" w:rsidP="00F45DBB">
      <w:pPr>
        <w:ind w:firstLine="851"/>
        <w:jc w:val="both"/>
        <w:rPr>
          <w:sz w:val="28"/>
          <w:szCs w:val="28"/>
        </w:rPr>
      </w:pPr>
      <w:bookmarkStart w:id="5" w:name="sub_1016"/>
      <w:bookmarkEnd w:id="4"/>
      <w:r w:rsidRPr="00EB59A2">
        <w:rPr>
          <w:sz w:val="28"/>
          <w:szCs w:val="28"/>
        </w:rPr>
        <w:t>1.6. Размер платы за наем определяется на основе базовой ставки платы за наем жилого помещения на 1 кв.м общей площади жилого помещения.</w:t>
      </w:r>
    </w:p>
    <w:p w:rsidR="00F550AE" w:rsidRDefault="00F45DBB" w:rsidP="00F550AE">
      <w:pPr>
        <w:ind w:firstLine="851"/>
        <w:jc w:val="both"/>
        <w:rPr>
          <w:sz w:val="28"/>
          <w:szCs w:val="28"/>
        </w:rPr>
      </w:pPr>
      <w:bookmarkStart w:id="6" w:name="sub_1017"/>
      <w:bookmarkEnd w:id="5"/>
      <w:r w:rsidRPr="00F45DBB">
        <w:rPr>
          <w:sz w:val="28"/>
          <w:szCs w:val="28"/>
        </w:rPr>
        <w:lastRenderedPageBreak/>
        <w:t xml:space="preserve">1.7. </w:t>
      </w:r>
      <w:r w:rsidR="001C4C99">
        <w:rPr>
          <w:sz w:val="28"/>
          <w:szCs w:val="28"/>
        </w:rPr>
        <w:t>Размер платы</w:t>
      </w:r>
      <w:r w:rsidRPr="00F45DBB">
        <w:rPr>
          <w:sz w:val="28"/>
          <w:szCs w:val="28"/>
        </w:rPr>
        <w:t xml:space="preserve"> за наем </w:t>
      </w:r>
      <w:r w:rsidR="00F550AE">
        <w:rPr>
          <w:sz w:val="28"/>
          <w:szCs w:val="28"/>
        </w:rPr>
        <w:t xml:space="preserve">устанавливается договором, заключенным между </w:t>
      </w:r>
      <w:r w:rsidRPr="00F45DBB">
        <w:rPr>
          <w:sz w:val="28"/>
          <w:szCs w:val="28"/>
        </w:rPr>
        <w:t>администраци</w:t>
      </w:r>
      <w:r w:rsidR="00F550AE">
        <w:rPr>
          <w:sz w:val="28"/>
          <w:szCs w:val="28"/>
        </w:rPr>
        <w:t>ей</w:t>
      </w:r>
      <w:r w:rsidRPr="00F45DBB">
        <w:rPr>
          <w:sz w:val="28"/>
          <w:szCs w:val="28"/>
        </w:rPr>
        <w:t xml:space="preserve"> </w:t>
      </w:r>
      <w:r w:rsidR="00CF67FC">
        <w:rPr>
          <w:sz w:val="28"/>
          <w:szCs w:val="28"/>
        </w:rPr>
        <w:t xml:space="preserve">Тимашевского </w:t>
      </w:r>
      <w:r w:rsidR="00CF67FC" w:rsidRPr="00CF67FC">
        <w:rPr>
          <w:sz w:val="28"/>
          <w:szCs w:val="28"/>
        </w:rPr>
        <w:t>городског</w:t>
      </w:r>
      <w:r w:rsidR="00F550AE">
        <w:rPr>
          <w:sz w:val="28"/>
          <w:szCs w:val="28"/>
        </w:rPr>
        <w:t>о поселения Тимашевского района</w:t>
      </w:r>
      <w:r w:rsidR="00F550AE" w:rsidRPr="00F550AE">
        <w:rPr>
          <w:sz w:val="28"/>
          <w:szCs w:val="28"/>
        </w:rPr>
        <w:t xml:space="preserve"> </w:t>
      </w:r>
      <w:r w:rsidR="00F550AE">
        <w:rPr>
          <w:sz w:val="28"/>
          <w:szCs w:val="28"/>
        </w:rPr>
        <w:t>нанимателем</w:t>
      </w:r>
      <w:r w:rsidR="00CF67FC">
        <w:rPr>
          <w:sz w:val="28"/>
          <w:szCs w:val="28"/>
        </w:rPr>
        <w:t>.</w:t>
      </w:r>
    </w:p>
    <w:p w:rsidR="00F550AE" w:rsidRDefault="00F550AE" w:rsidP="00F550AE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1.</w:t>
      </w:r>
      <w:r w:rsidR="00C87489">
        <w:rPr>
          <w:sz w:val="28"/>
          <w:szCs w:val="28"/>
        </w:rPr>
        <w:t>8</w:t>
      </w:r>
      <w:r w:rsidRPr="00F45DBB">
        <w:rPr>
          <w:sz w:val="28"/>
          <w:szCs w:val="28"/>
        </w:rPr>
        <w:t xml:space="preserve">. </w:t>
      </w:r>
      <w:r>
        <w:rPr>
          <w:sz w:val="28"/>
          <w:szCs w:val="28"/>
        </w:rPr>
        <w:t>Размер платы</w:t>
      </w:r>
      <w:r w:rsidRPr="00F45DBB">
        <w:rPr>
          <w:sz w:val="28"/>
          <w:szCs w:val="28"/>
        </w:rPr>
        <w:t xml:space="preserve"> за наем </w:t>
      </w:r>
      <w:r>
        <w:rPr>
          <w:sz w:val="28"/>
          <w:szCs w:val="28"/>
        </w:rPr>
        <w:t xml:space="preserve">устанавливается </w:t>
      </w:r>
      <w:r w:rsidRPr="00CF67FC">
        <w:rPr>
          <w:sz w:val="28"/>
          <w:szCs w:val="28"/>
        </w:rPr>
        <w:t>с учетом федеральн</w:t>
      </w:r>
      <w:r>
        <w:rPr>
          <w:sz w:val="28"/>
          <w:szCs w:val="28"/>
        </w:rPr>
        <w:t>ых</w:t>
      </w:r>
      <w:r w:rsidRPr="00CF67FC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ов</w:t>
      </w:r>
      <w:r w:rsidRPr="00CF67FC">
        <w:rPr>
          <w:sz w:val="28"/>
          <w:szCs w:val="28"/>
        </w:rPr>
        <w:t xml:space="preserve"> по Краснодарскому краю, установленн</w:t>
      </w:r>
      <w:r>
        <w:rPr>
          <w:sz w:val="28"/>
          <w:szCs w:val="28"/>
        </w:rPr>
        <w:t>ых</w:t>
      </w:r>
      <w:r w:rsidRPr="00CF67FC">
        <w:rPr>
          <w:sz w:val="28"/>
          <w:szCs w:val="28"/>
        </w:rPr>
        <w:t xml:space="preserve"> Постановлением Правительства Российской Федерации от 28 сентября 2010 </w:t>
      </w:r>
      <w:r w:rsidR="00C87489">
        <w:rPr>
          <w:sz w:val="28"/>
          <w:szCs w:val="28"/>
        </w:rPr>
        <w:t xml:space="preserve">№ </w:t>
      </w:r>
      <w:r w:rsidRPr="00CF67FC">
        <w:rPr>
          <w:sz w:val="28"/>
          <w:szCs w:val="28"/>
        </w:rPr>
        <w:t>768 "О федеральных стандартах оплаты жилого помещения и коммунальных услуг на 2011 - 2013</w:t>
      </w:r>
      <w:r>
        <w:rPr>
          <w:sz w:val="28"/>
          <w:szCs w:val="28"/>
        </w:rPr>
        <w:t xml:space="preserve"> годы".</w:t>
      </w:r>
    </w:p>
    <w:p w:rsidR="00F915BA" w:rsidRPr="00CF67FC" w:rsidRDefault="00F915BA" w:rsidP="00F915BA">
      <w:pPr>
        <w:ind w:firstLine="851"/>
        <w:jc w:val="both"/>
        <w:rPr>
          <w:sz w:val="28"/>
          <w:szCs w:val="28"/>
        </w:rPr>
      </w:pPr>
    </w:p>
    <w:p w:rsidR="00F45DBB" w:rsidRPr="00CF67FC" w:rsidRDefault="00F45DBB" w:rsidP="00894BE6">
      <w:pPr>
        <w:pStyle w:val="1"/>
        <w:spacing w:before="0"/>
        <w:jc w:val="center"/>
        <w:rPr>
          <w:rFonts w:ascii="Times New Roman" w:eastAsiaTheme="minorEastAsia" w:hAnsi="Times New Roman" w:cs="Times New Roman"/>
          <w:b w:val="0"/>
          <w:color w:val="auto"/>
        </w:rPr>
      </w:pPr>
      <w:bookmarkStart w:id="7" w:name="sub_1002"/>
      <w:bookmarkEnd w:id="6"/>
      <w:r w:rsidRPr="00CF67FC">
        <w:rPr>
          <w:rFonts w:ascii="Times New Roman" w:eastAsiaTheme="minorEastAsia" w:hAnsi="Times New Roman" w:cs="Times New Roman"/>
          <w:b w:val="0"/>
          <w:color w:val="auto"/>
        </w:rPr>
        <w:t>2. Порядок расчета базовой ставки платы за наем жилого помещения</w:t>
      </w:r>
    </w:p>
    <w:bookmarkEnd w:id="7"/>
    <w:p w:rsidR="00F45DBB" w:rsidRPr="00F45DBB" w:rsidRDefault="00F45DBB" w:rsidP="00F915BA">
      <w:pPr>
        <w:ind w:firstLine="851"/>
        <w:jc w:val="both"/>
        <w:rPr>
          <w:rFonts w:eastAsiaTheme="minorEastAsia"/>
          <w:sz w:val="28"/>
          <w:szCs w:val="28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8" w:name="sub_2021"/>
      <w:r w:rsidRPr="00F45DBB">
        <w:rPr>
          <w:sz w:val="28"/>
          <w:szCs w:val="28"/>
        </w:rPr>
        <w:t>2.1. Определение базовой ставки платы за наем производится исходя из определения отчислений на полное восстановление муниципального жилищного фонда.</w:t>
      </w:r>
    </w:p>
    <w:bookmarkEnd w:id="8"/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При расчете базовой ставки платы за наем используется классификация основных средств, утвержденная постановлением Правите</w:t>
      </w:r>
      <w:r w:rsidR="00C87489">
        <w:rPr>
          <w:sz w:val="28"/>
          <w:szCs w:val="28"/>
        </w:rPr>
        <w:t xml:space="preserve">льства Российской Федерации от </w:t>
      </w:r>
      <w:r w:rsidRPr="00F45DBB">
        <w:rPr>
          <w:sz w:val="28"/>
          <w:szCs w:val="28"/>
        </w:rPr>
        <w:t>1</w:t>
      </w:r>
      <w:r w:rsidR="006466AF">
        <w:rPr>
          <w:sz w:val="28"/>
          <w:szCs w:val="28"/>
        </w:rPr>
        <w:t xml:space="preserve"> января </w:t>
      </w:r>
      <w:r w:rsidRPr="00F45DBB">
        <w:rPr>
          <w:sz w:val="28"/>
          <w:szCs w:val="28"/>
        </w:rPr>
        <w:t>2002</w:t>
      </w:r>
      <w:r w:rsidR="006466AF">
        <w:rPr>
          <w:sz w:val="28"/>
          <w:szCs w:val="28"/>
        </w:rPr>
        <w:t xml:space="preserve"> года</w:t>
      </w:r>
      <w:r w:rsidRPr="00F45DBB">
        <w:rPr>
          <w:sz w:val="28"/>
          <w:szCs w:val="28"/>
        </w:rPr>
        <w:t xml:space="preserve"> </w:t>
      </w:r>
      <w:r w:rsidR="00C87489">
        <w:rPr>
          <w:sz w:val="28"/>
          <w:szCs w:val="28"/>
        </w:rPr>
        <w:t>№</w:t>
      </w:r>
      <w:r w:rsidRPr="00F45DBB">
        <w:rPr>
          <w:sz w:val="28"/>
          <w:szCs w:val="28"/>
        </w:rPr>
        <w:t> 1 "О классификации основных средств, включаемых в амортизационные группы".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9" w:name="sub_1022"/>
      <w:r w:rsidRPr="00F45DBB">
        <w:rPr>
          <w:sz w:val="28"/>
          <w:szCs w:val="28"/>
        </w:rPr>
        <w:t>2.2. Средний размер ежемесячных отчислений на полное восстановление</w:t>
      </w:r>
    </w:p>
    <w:bookmarkEnd w:id="9"/>
    <w:p w:rsidR="00F45DBB" w:rsidRPr="00F45DBB" w:rsidRDefault="00F45DBB" w:rsidP="00AB684B">
      <w:pPr>
        <w:jc w:val="both"/>
        <w:rPr>
          <w:sz w:val="28"/>
          <w:szCs w:val="28"/>
        </w:rPr>
      </w:pPr>
      <w:r w:rsidRPr="00F45DBB">
        <w:rPr>
          <w:sz w:val="28"/>
          <w:szCs w:val="28"/>
        </w:rPr>
        <w:t>1 кв.м</w:t>
      </w:r>
      <w:r w:rsidR="004D7316">
        <w:rPr>
          <w:sz w:val="28"/>
          <w:szCs w:val="28"/>
        </w:rPr>
        <w:t xml:space="preserve"> общей площади муниципального </w:t>
      </w:r>
      <w:r w:rsidRPr="00F45DBB">
        <w:rPr>
          <w:sz w:val="28"/>
          <w:szCs w:val="28"/>
        </w:rPr>
        <w:t>жилищного фонда определяется по формуле:</w:t>
      </w:r>
    </w:p>
    <w:p w:rsidR="00F45DBB" w:rsidRPr="00F45DBB" w:rsidRDefault="00F45DBB" w:rsidP="00F219CE">
      <w:pPr>
        <w:jc w:val="center"/>
        <w:rPr>
          <w:sz w:val="28"/>
          <w:szCs w:val="28"/>
        </w:rPr>
      </w:pPr>
      <w:r w:rsidRPr="00F45DBB">
        <w:rPr>
          <w:sz w:val="28"/>
          <w:szCs w:val="28"/>
        </w:rPr>
        <w:t>Аср = Б * В / 12 / S, где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Б - балансовая стоимость муниципального жилищного фонда;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В - норматив амортизационных отчислений на полное восстановление основных фондов (в %);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S - площадь муниципального жилищного фонда.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10" w:name="sub_1023"/>
      <w:r w:rsidRPr="00F45DBB">
        <w:rPr>
          <w:sz w:val="28"/>
          <w:szCs w:val="28"/>
        </w:rPr>
        <w:t>2.3. Базовая ставка платы за наем рассчитывается как:</w:t>
      </w:r>
    </w:p>
    <w:bookmarkEnd w:id="10"/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</w:p>
    <w:p w:rsidR="00F45DBB" w:rsidRPr="00F45DBB" w:rsidRDefault="00F45DBB" w:rsidP="00F219CE">
      <w:pPr>
        <w:jc w:val="center"/>
        <w:rPr>
          <w:sz w:val="28"/>
          <w:szCs w:val="28"/>
        </w:rPr>
      </w:pPr>
      <w:r w:rsidRPr="00F45DBB">
        <w:rPr>
          <w:sz w:val="28"/>
          <w:szCs w:val="28"/>
        </w:rPr>
        <w:t>НБ = Аср</w:t>
      </w:r>
      <w:r w:rsidR="00F946BE" w:rsidRPr="00F946BE">
        <w:rPr>
          <w:sz w:val="28"/>
          <w:szCs w:val="28"/>
        </w:rPr>
        <w:t xml:space="preserve"> </w:t>
      </w:r>
      <w:r w:rsidR="00F946BE" w:rsidRPr="00F45DBB">
        <w:rPr>
          <w:sz w:val="28"/>
          <w:szCs w:val="28"/>
        </w:rPr>
        <w:t xml:space="preserve">* </w:t>
      </w:r>
      <w:r w:rsidR="00F946BE">
        <w:rPr>
          <w:sz w:val="28"/>
          <w:szCs w:val="28"/>
        </w:rPr>
        <w:t>ДН</w:t>
      </w:r>
      <w:r w:rsidRPr="00F45DBB">
        <w:rPr>
          <w:sz w:val="28"/>
          <w:szCs w:val="28"/>
        </w:rPr>
        <w:t>, где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</w:p>
    <w:p w:rsidR="00F946BE" w:rsidRPr="00F45DBB" w:rsidRDefault="00F946BE" w:rsidP="00F946BE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Аср - средний размер ежемесячных отчислений на полное восстановление 1 кв.м общей площади муниципального жилищного фонда.</w:t>
      </w:r>
    </w:p>
    <w:p w:rsidR="00F946BE" w:rsidRDefault="00F45DBB" w:rsidP="00F946BE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ДН - доля оплаты населением в необходимых отчислениях на полное восстановление 1 кв.м жилищного фонда</w:t>
      </w:r>
      <w:r w:rsidR="00C87489">
        <w:rPr>
          <w:sz w:val="28"/>
          <w:szCs w:val="28"/>
        </w:rPr>
        <w:t xml:space="preserve"> в месяц</w:t>
      </w:r>
      <w:r w:rsidR="00F946BE">
        <w:rPr>
          <w:sz w:val="28"/>
          <w:szCs w:val="28"/>
        </w:rPr>
        <w:t xml:space="preserve"> и принимается равной 1,5</w:t>
      </w:r>
      <w:r w:rsidR="00C87489">
        <w:rPr>
          <w:sz w:val="28"/>
          <w:szCs w:val="28"/>
        </w:rPr>
        <w:t>.</w:t>
      </w:r>
      <w:bookmarkStart w:id="11" w:name="sub_1003"/>
    </w:p>
    <w:p w:rsidR="00F946BE" w:rsidRDefault="00F946BE" w:rsidP="00F946BE">
      <w:pPr>
        <w:ind w:firstLine="851"/>
        <w:jc w:val="both"/>
        <w:rPr>
          <w:sz w:val="28"/>
          <w:szCs w:val="28"/>
        </w:rPr>
      </w:pPr>
    </w:p>
    <w:p w:rsidR="00F45DBB" w:rsidRPr="00F946BE" w:rsidRDefault="00F45DBB" w:rsidP="00F946BE">
      <w:pPr>
        <w:jc w:val="center"/>
        <w:rPr>
          <w:rFonts w:eastAsiaTheme="minorEastAsia"/>
          <w:b/>
          <w:sz w:val="28"/>
          <w:szCs w:val="28"/>
        </w:rPr>
      </w:pPr>
      <w:r w:rsidRPr="00F946BE">
        <w:rPr>
          <w:rFonts w:eastAsiaTheme="minorEastAsia"/>
          <w:sz w:val="28"/>
          <w:szCs w:val="28"/>
        </w:rPr>
        <w:t>3. Порядок расчета размера платы за наем жилого помещения</w:t>
      </w:r>
    </w:p>
    <w:bookmarkEnd w:id="11"/>
    <w:p w:rsidR="00F45DBB" w:rsidRPr="00F45DBB" w:rsidRDefault="00F45DBB" w:rsidP="00F45DBB">
      <w:pPr>
        <w:ind w:firstLine="851"/>
        <w:jc w:val="both"/>
        <w:rPr>
          <w:rFonts w:eastAsiaTheme="minorEastAsia"/>
          <w:sz w:val="28"/>
          <w:szCs w:val="28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12" w:name="sub_1031"/>
      <w:r w:rsidRPr="00F45DBB">
        <w:rPr>
          <w:sz w:val="28"/>
          <w:szCs w:val="28"/>
        </w:rPr>
        <w:t>3.1. Плата за наем жилого помещения за 1 кв.м общей площади жилого помещения в месяц определяется по формуле:</w:t>
      </w:r>
    </w:p>
    <w:bookmarkEnd w:id="12"/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</w:p>
    <w:p w:rsidR="00F45DBB" w:rsidRPr="00F45DBB" w:rsidRDefault="00F45DBB" w:rsidP="00F915BA">
      <w:pPr>
        <w:ind w:firstLine="851"/>
        <w:jc w:val="center"/>
        <w:rPr>
          <w:sz w:val="28"/>
          <w:szCs w:val="28"/>
        </w:rPr>
      </w:pPr>
      <w:r w:rsidRPr="00F45DBB">
        <w:rPr>
          <w:sz w:val="28"/>
          <w:szCs w:val="28"/>
        </w:rPr>
        <w:t xml:space="preserve">Н = НБ * </w:t>
      </w:r>
      <w:r w:rsidR="00C87489">
        <w:rPr>
          <w:sz w:val="28"/>
          <w:szCs w:val="28"/>
        </w:rPr>
        <w:t>(</w:t>
      </w:r>
      <w:r w:rsidRPr="00F45DBB">
        <w:rPr>
          <w:sz w:val="28"/>
          <w:szCs w:val="28"/>
        </w:rPr>
        <w:t>К1</w:t>
      </w:r>
      <w:r w:rsidR="00C87489">
        <w:rPr>
          <w:sz w:val="28"/>
          <w:szCs w:val="28"/>
        </w:rPr>
        <w:t>-</w:t>
      </w:r>
      <w:r w:rsidR="00C87489" w:rsidRPr="00C87489">
        <w:rPr>
          <w:sz w:val="28"/>
          <w:szCs w:val="28"/>
        </w:rPr>
        <w:t xml:space="preserve"> </w:t>
      </w:r>
      <w:r w:rsidR="00C87489">
        <w:rPr>
          <w:sz w:val="28"/>
          <w:szCs w:val="28"/>
        </w:rPr>
        <w:t>К1</w:t>
      </w:r>
      <w:r w:rsidR="00C87489" w:rsidRPr="00F550AE">
        <w:rPr>
          <w:sz w:val="28"/>
          <w:szCs w:val="28"/>
          <w:vertAlign w:val="subscript"/>
          <w:lang w:val="en-US"/>
        </w:rPr>
        <w:t>j</w:t>
      </w:r>
      <w:r w:rsidR="00C87489">
        <w:rPr>
          <w:sz w:val="28"/>
          <w:szCs w:val="28"/>
        </w:rPr>
        <w:t>)</w:t>
      </w:r>
      <w:r w:rsidRPr="00F45DBB">
        <w:rPr>
          <w:sz w:val="28"/>
          <w:szCs w:val="28"/>
        </w:rPr>
        <w:t xml:space="preserve"> * К2, где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lastRenderedPageBreak/>
        <w:t>Н - размер платы за наем жилого помещения за 1 кв.м общей площади жилого помещения в месяц;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НБ - базовая ставка платы за наем жилого помещения;</w:t>
      </w:r>
    </w:p>
    <w:p w:rsid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 xml:space="preserve">К1 - коэффициент, учитывающий месторасположение </w:t>
      </w:r>
      <w:r w:rsidR="00E64070">
        <w:rPr>
          <w:sz w:val="28"/>
          <w:szCs w:val="28"/>
        </w:rPr>
        <w:t>жилого помещения</w:t>
      </w:r>
      <w:r w:rsidRPr="00F45DBB">
        <w:rPr>
          <w:sz w:val="28"/>
          <w:szCs w:val="28"/>
        </w:rPr>
        <w:t xml:space="preserve"> (применяется с учетом понижающих коэффициентов в зависимости от близости к транспортным магистралям, к пром</w:t>
      </w:r>
      <w:r w:rsidR="00E64070">
        <w:rPr>
          <w:sz w:val="28"/>
          <w:szCs w:val="28"/>
        </w:rPr>
        <w:t>ышленным зонам):</w:t>
      </w:r>
    </w:p>
    <w:tbl>
      <w:tblPr>
        <w:tblStyle w:val="af2"/>
        <w:tblW w:w="0" w:type="auto"/>
        <w:tblLook w:val="04A0"/>
      </w:tblPr>
      <w:tblGrid>
        <w:gridCol w:w="817"/>
        <w:gridCol w:w="7088"/>
        <w:gridCol w:w="1949"/>
      </w:tblGrid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EF01C4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7088" w:type="dxa"/>
            <w:vAlign w:val="center"/>
          </w:tcPr>
          <w:p w:rsidR="00E64070" w:rsidRPr="00EF01C4" w:rsidRDefault="00E64070" w:rsidP="00E64070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F45DBB">
              <w:rPr>
                <w:sz w:val="28"/>
                <w:szCs w:val="28"/>
              </w:rPr>
              <w:t>есторасположение</w:t>
            </w:r>
            <w:r>
              <w:rPr>
                <w:sz w:val="28"/>
                <w:szCs w:val="28"/>
              </w:rPr>
              <w:t xml:space="preserve"> жилого помещения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Коэффициент зоны</w:t>
            </w:r>
          </w:p>
        </w:tc>
      </w:tr>
      <w:tr w:rsidR="00E64070" w:rsidRPr="00EF01C4" w:rsidTr="00B155A4">
        <w:tc>
          <w:tcPr>
            <w:tcW w:w="9854" w:type="dxa"/>
            <w:gridSpan w:val="3"/>
          </w:tcPr>
          <w:p w:rsidR="00E64070" w:rsidRPr="00EF01C4" w:rsidRDefault="00E64070" w:rsidP="00B155A4">
            <w:pPr>
              <w:jc w:val="center"/>
              <w:rPr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Месторасположение жилых зданий</w:t>
            </w:r>
            <w:r>
              <w:rPr>
                <w:sz w:val="28"/>
                <w:szCs w:val="28"/>
              </w:rPr>
              <w:t xml:space="preserve"> (К1)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Центральная часть города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1,3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Микрорайоны: Сахарного завода, Садовод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1,2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Микрорайоны: Южный, Восточный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1,1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 xml:space="preserve">Микрорайоны: Индустриальный, 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rFonts w:eastAsiaTheme="minorEastAsia"/>
                <w:sz w:val="28"/>
                <w:szCs w:val="28"/>
              </w:rPr>
              <w:t>1</w:t>
            </w:r>
            <w:r>
              <w:rPr>
                <w:rFonts w:eastAsiaTheme="minorEastAsia"/>
                <w:sz w:val="28"/>
                <w:szCs w:val="28"/>
              </w:rPr>
              <w:t>,</w:t>
            </w:r>
            <w:r w:rsidRPr="00EF01C4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Мкр.Заря, ул.Приречная, 2-ое отделение Индустриального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rFonts w:eastAsiaTheme="minorEastAsia"/>
                <w:sz w:val="28"/>
                <w:szCs w:val="28"/>
              </w:rPr>
              <w:t>0,7</w:t>
            </w:r>
          </w:p>
        </w:tc>
      </w:tr>
      <w:tr w:rsidR="00E64070" w:rsidRPr="00EF01C4" w:rsidTr="00B155A4">
        <w:tc>
          <w:tcPr>
            <w:tcW w:w="9854" w:type="dxa"/>
            <w:gridSpan w:val="3"/>
          </w:tcPr>
          <w:p w:rsidR="00E64070" w:rsidRPr="00EF01C4" w:rsidRDefault="00E64070" w:rsidP="00B155A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Понижающие коэффициенты для домов</w:t>
            </w:r>
            <w:r>
              <w:rPr>
                <w:sz w:val="28"/>
                <w:szCs w:val="28"/>
              </w:rPr>
              <w:t xml:space="preserve"> (К1</w:t>
            </w:r>
            <w:r w:rsidRPr="00F550AE">
              <w:rPr>
                <w:sz w:val="28"/>
                <w:szCs w:val="28"/>
                <w:vertAlign w:val="subscript"/>
                <w:lang w:val="en-US"/>
              </w:rPr>
              <w:t>j</w:t>
            </w:r>
            <w:r w:rsidRPr="00F550AE">
              <w:rPr>
                <w:sz w:val="28"/>
                <w:szCs w:val="28"/>
              </w:rPr>
              <w:t>)</w:t>
            </w:r>
            <w:r w:rsidRPr="00EF01C4">
              <w:rPr>
                <w:sz w:val="28"/>
                <w:szCs w:val="28"/>
              </w:rPr>
              <w:t>, расположенных: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Вблизи с транспортными магистралями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 xml:space="preserve">0,2             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 xml:space="preserve">Вблизи с промышленными зонами      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 xml:space="preserve">0,2             </w:t>
            </w:r>
          </w:p>
        </w:tc>
      </w:tr>
    </w:tbl>
    <w:p w:rsidR="00E64070" w:rsidRPr="00733BA4" w:rsidRDefault="00E64070" w:rsidP="00E64070">
      <w:pPr>
        <w:ind w:firstLine="851"/>
        <w:jc w:val="both"/>
        <w:rPr>
          <w:sz w:val="28"/>
          <w:szCs w:val="28"/>
        </w:rPr>
      </w:pPr>
      <w:r w:rsidRPr="00733BA4">
        <w:rPr>
          <w:bCs/>
          <w:sz w:val="28"/>
          <w:szCs w:val="28"/>
        </w:rPr>
        <w:t>Примечание:</w:t>
      </w:r>
    </w:p>
    <w:p w:rsidR="00E64070" w:rsidRPr="00733BA4" w:rsidRDefault="00E64070" w:rsidP="00E64070">
      <w:pPr>
        <w:ind w:firstLine="851"/>
        <w:jc w:val="both"/>
        <w:rPr>
          <w:sz w:val="28"/>
          <w:szCs w:val="28"/>
        </w:rPr>
      </w:pPr>
      <w:r w:rsidRPr="00733BA4">
        <w:rPr>
          <w:sz w:val="28"/>
          <w:szCs w:val="28"/>
        </w:rPr>
        <w:t>Согласно СНиП 2.07.01-89 "Градостроительство. Планировка и застройка городских и сельских поселений" расстояние от границ участка промышленного предприятия до жилых зданий следует принимать не менее 50 м.</w:t>
      </w:r>
    </w:p>
    <w:p w:rsidR="00E64070" w:rsidRPr="00733BA4" w:rsidRDefault="00E64070" w:rsidP="00E64070">
      <w:pPr>
        <w:ind w:firstLine="851"/>
        <w:jc w:val="both"/>
        <w:rPr>
          <w:sz w:val="28"/>
          <w:szCs w:val="28"/>
        </w:rPr>
      </w:pPr>
      <w:r w:rsidRPr="00733BA4">
        <w:rPr>
          <w:sz w:val="28"/>
          <w:szCs w:val="28"/>
        </w:rPr>
        <w:t>Расстояние от края основной проезжей части магистральных дорог до линии регулирования жилой застройки следует принимать не менее 50 м, а при условии применении шумозащитных устройств, обеспечивающих требования СНиП II-12-77, не менее 25 м.</w:t>
      </w:r>
    </w:p>
    <w:p w:rsidR="00F45DBB" w:rsidRPr="00F45DBB" w:rsidRDefault="00F45DBB" w:rsidP="00E64070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К2 - коэффициент, учитывающий бла</w:t>
      </w:r>
      <w:r w:rsidR="00E64070">
        <w:rPr>
          <w:sz w:val="28"/>
          <w:szCs w:val="28"/>
        </w:rPr>
        <w:t>гоустроенность жилого помещения:</w:t>
      </w:r>
    </w:p>
    <w:tbl>
      <w:tblPr>
        <w:tblStyle w:val="af2"/>
        <w:tblW w:w="0" w:type="auto"/>
        <w:tblLook w:val="04A0"/>
      </w:tblPr>
      <w:tblGrid>
        <w:gridCol w:w="675"/>
        <w:gridCol w:w="6894"/>
        <w:gridCol w:w="2178"/>
      </w:tblGrid>
      <w:tr w:rsidR="00EB59A2" w:rsidRPr="00691950" w:rsidTr="00894BE6">
        <w:trPr>
          <w:tblHeader/>
        </w:trPr>
        <w:tc>
          <w:tcPr>
            <w:tcW w:w="675" w:type="dxa"/>
          </w:tcPr>
          <w:p w:rsidR="00EB59A2" w:rsidRPr="00691950" w:rsidRDefault="00691950" w:rsidP="00733BA4">
            <w:pPr>
              <w:jc w:val="center"/>
              <w:rPr>
                <w:rFonts w:eastAsiaTheme="minorEastAsia"/>
                <w:sz w:val="28"/>
                <w:szCs w:val="28"/>
              </w:rPr>
            </w:pPr>
            <w:bookmarkStart w:id="13" w:name="sub_1032"/>
            <w:r>
              <w:rPr>
                <w:sz w:val="28"/>
                <w:szCs w:val="28"/>
              </w:rPr>
              <w:t>№</w:t>
            </w:r>
            <w:r w:rsidR="00EB59A2" w:rsidRPr="00691950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894" w:type="dxa"/>
          </w:tcPr>
          <w:p w:rsidR="00EB59A2" w:rsidRPr="00691950" w:rsidRDefault="00EB59A2" w:rsidP="00733BA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691950">
              <w:rPr>
                <w:sz w:val="28"/>
                <w:szCs w:val="28"/>
              </w:rPr>
              <w:t>Тип благоустроенности жилого помещения</w:t>
            </w:r>
          </w:p>
        </w:tc>
        <w:tc>
          <w:tcPr>
            <w:tcW w:w="2178" w:type="dxa"/>
          </w:tcPr>
          <w:p w:rsidR="00EB59A2" w:rsidRPr="00894BE6" w:rsidRDefault="00EB59A2" w:rsidP="00733BA4">
            <w:pPr>
              <w:jc w:val="center"/>
              <w:rPr>
                <w:rFonts w:eastAsiaTheme="minorEastAsia"/>
              </w:rPr>
            </w:pPr>
            <w:r w:rsidRPr="00894BE6">
              <w:t>Коэффициент благоустроенности</w:t>
            </w:r>
          </w:p>
        </w:tc>
      </w:tr>
      <w:tr w:rsidR="004D6A33" w:rsidRPr="00691950" w:rsidTr="00894BE6">
        <w:tc>
          <w:tcPr>
            <w:tcW w:w="675" w:type="dxa"/>
          </w:tcPr>
          <w:p w:rsidR="004D6A33" w:rsidRPr="00691950" w:rsidRDefault="004D6A33" w:rsidP="00894BE6">
            <w:pPr>
              <w:pStyle w:val="ad"/>
              <w:numPr>
                <w:ilvl w:val="0"/>
                <w:numId w:val="6"/>
              </w:num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894" w:type="dxa"/>
          </w:tcPr>
          <w:p w:rsidR="004D6A33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Центральное отопление, горячее водоснабжение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, холодное водоснабжение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, централизованная канализация</w:t>
            </w:r>
          </w:p>
        </w:tc>
        <w:tc>
          <w:tcPr>
            <w:tcW w:w="2178" w:type="dxa"/>
            <w:vAlign w:val="center"/>
          </w:tcPr>
          <w:p w:rsidR="004D6A33" w:rsidRPr="00691950" w:rsidRDefault="004D6A33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D6A33" w:rsidRPr="00691950" w:rsidTr="00894BE6">
        <w:tc>
          <w:tcPr>
            <w:tcW w:w="675" w:type="dxa"/>
          </w:tcPr>
          <w:p w:rsidR="004D6A33" w:rsidRPr="00691950" w:rsidRDefault="004D6A33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894" w:type="dxa"/>
          </w:tcPr>
          <w:p w:rsidR="004D6A33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Центральн</w:t>
            </w:r>
            <w:r w:rsidR="00D877D5"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ое отопление , холодное 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, централизованная 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канализация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, горячее водоснабжение от газовой колонки</w:t>
            </w:r>
          </w:p>
        </w:tc>
        <w:tc>
          <w:tcPr>
            <w:tcW w:w="2178" w:type="dxa"/>
            <w:vAlign w:val="center"/>
          </w:tcPr>
          <w:p w:rsidR="004D6A33" w:rsidRPr="00691950" w:rsidRDefault="004D6A33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4D6A33" w:rsidRPr="00691950" w:rsidTr="00894BE6">
        <w:tc>
          <w:tcPr>
            <w:tcW w:w="675" w:type="dxa"/>
          </w:tcPr>
          <w:p w:rsidR="004D6A33" w:rsidRPr="00691950" w:rsidRDefault="004D6A33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894" w:type="dxa"/>
          </w:tcPr>
          <w:p w:rsidR="004D6A33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Централь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ное отопление</w:t>
            </w:r>
            <w:r w:rsidR="00D877D5"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, холодное 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водоснабжение, горячее водоснабжение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, канализация местная (выгреб)</w:t>
            </w:r>
          </w:p>
        </w:tc>
        <w:tc>
          <w:tcPr>
            <w:tcW w:w="2178" w:type="dxa"/>
            <w:vAlign w:val="center"/>
          </w:tcPr>
          <w:p w:rsidR="004D6A33" w:rsidRPr="00691950" w:rsidRDefault="004D6A33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4D6A33" w:rsidRPr="00691950" w:rsidTr="00894BE6">
        <w:tc>
          <w:tcPr>
            <w:tcW w:w="675" w:type="dxa"/>
          </w:tcPr>
          <w:p w:rsidR="004D6A33" w:rsidRPr="00691950" w:rsidRDefault="004D6A33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894" w:type="dxa"/>
          </w:tcPr>
          <w:p w:rsidR="004D6A33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Газовое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 xml:space="preserve"> отопление</w:t>
            </w:r>
            <w:r w:rsidR="00D877D5"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, холодное 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водосна</w:t>
            </w:r>
            <w:r w:rsidR="00D877D5"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бжение, централизованная 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канализация, горячее водоснабжение от газовой колонки</w:t>
            </w:r>
          </w:p>
        </w:tc>
        <w:tc>
          <w:tcPr>
            <w:tcW w:w="2178" w:type="dxa"/>
            <w:vAlign w:val="center"/>
          </w:tcPr>
          <w:p w:rsidR="004D6A33" w:rsidRPr="00691950" w:rsidRDefault="004D6A33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877D5" w:rsidRPr="00691950" w:rsidTr="00894BE6">
        <w:tc>
          <w:tcPr>
            <w:tcW w:w="675" w:type="dxa"/>
          </w:tcPr>
          <w:p w:rsidR="00D877D5" w:rsidRPr="00691950" w:rsidRDefault="00D877D5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894" w:type="dxa"/>
          </w:tcPr>
          <w:p w:rsidR="00D877D5" w:rsidRPr="00691950" w:rsidRDefault="00D877D5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Газовое отопление, холодное 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, канализация местная (выгреб)</w:t>
            </w:r>
          </w:p>
        </w:tc>
        <w:tc>
          <w:tcPr>
            <w:tcW w:w="2178" w:type="dxa"/>
            <w:vAlign w:val="center"/>
          </w:tcPr>
          <w:p w:rsidR="00D877D5" w:rsidRPr="00691950" w:rsidRDefault="00D877D5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4D6A33" w:rsidRPr="00691950" w:rsidTr="00894BE6">
        <w:tc>
          <w:tcPr>
            <w:tcW w:w="675" w:type="dxa"/>
          </w:tcPr>
          <w:p w:rsidR="004D6A33" w:rsidRPr="00691950" w:rsidRDefault="004D6A33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894" w:type="dxa"/>
          </w:tcPr>
          <w:p w:rsidR="004D6A33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Печное отопление, холодное водоснабжение</w:t>
            </w:r>
          </w:p>
        </w:tc>
        <w:tc>
          <w:tcPr>
            <w:tcW w:w="2178" w:type="dxa"/>
            <w:vAlign w:val="center"/>
          </w:tcPr>
          <w:p w:rsidR="004D6A33" w:rsidRPr="00691950" w:rsidRDefault="004D6A33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4D6A33" w:rsidRPr="00691950" w:rsidTr="00894BE6">
        <w:tc>
          <w:tcPr>
            <w:tcW w:w="675" w:type="dxa"/>
          </w:tcPr>
          <w:p w:rsidR="004D6A33" w:rsidRPr="00691950" w:rsidRDefault="004D6A33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894" w:type="dxa"/>
          </w:tcPr>
          <w:p w:rsidR="00691950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Общежитие: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br/>
              <w:t>- квартирного типа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br/>
              <w:t>- комнатные</w:t>
            </w:r>
          </w:p>
        </w:tc>
        <w:tc>
          <w:tcPr>
            <w:tcW w:w="2178" w:type="dxa"/>
            <w:vAlign w:val="center"/>
          </w:tcPr>
          <w:p w:rsidR="004D6A33" w:rsidRPr="00691950" w:rsidRDefault="004D6A33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br/>
              <w:t>0,7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br/>
              <w:t>0,3</w:t>
            </w:r>
          </w:p>
        </w:tc>
      </w:tr>
    </w:tbl>
    <w:p w:rsidR="00733BA4" w:rsidRPr="00733BA4" w:rsidRDefault="00733BA4" w:rsidP="00733BA4">
      <w:pPr>
        <w:jc w:val="right"/>
        <w:rPr>
          <w:rFonts w:eastAsiaTheme="minorEastAsia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14" w:name="sub_1033"/>
      <w:bookmarkEnd w:id="13"/>
      <w:r w:rsidRPr="00F45DBB">
        <w:rPr>
          <w:sz w:val="28"/>
          <w:szCs w:val="28"/>
        </w:rPr>
        <w:t>3.3. Ежемесячный размер платы за наем (ЕН) определяется по формуле:</w:t>
      </w:r>
    </w:p>
    <w:bookmarkEnd w:id="14"/>
    <w:p w:rsidR="00691950" w:rsidRDefault="00691950" w:rsidP="00F915BA">
      <w:pPr>
        <w:ind w:firstLine="851"/>
        <w:jc w:val="center"/>
        <w:rPr>
          <w:sz w:val="28"/>
          <w:szCs w:val="28"/>
        </w:rPr>
      </w:pPr>
    </w:p>
    <w:p w:rsidR="00F45DBB" w:rsidRDefault="00F45DBB" w:rsidP="00F915BA">
      <w:pPr>
        <w:ind w:firstLine="851"/>
        <w:jc w:val="center"/>
        <w:rPr>
          <w:sz w:val="28"/>
          <w:szCs w:val="28"/>
        </w:rPr>
      </w:pPr>
      <w:r w:rsidRPr="00F45DBB">
        <w:rPr>
          <w:sz w:val="28"/>
          <w:szCs w:val="28"/>
        </w:rPr>
        <w:t>ЕН = Н * S, где</w:t>
      </w:r>
    </w:p>
    <w:p w:rsidR="00691950" w:rsidRPr="00F45DBB" w:rsidRDefault="00691950" w:rsidP="00F915BA">
      <w:pPr>
        <w:ind w:firstLine="851"/>
        <w:jc w:val="center"/>
        <w:rPr>
          <w:sz w:val="28"/>
          <w:szCs w:val="28"/>
        </w:rPr>
      </w:pPr>
    </w:p>
    <w:p w:rsid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S - общая площадь жилого помещения в соответствии с договором найма.</w:t>
      </w:r>
    </w:p>
    <w:p w:rsidR="00F915BA" w:rsidRPr="00F915BA" w:rsidRDefault="00F915BA" w:rsidP="00F915BA">
      <w:pPr>
        <w:ind w:firstLine="851"/>
        <w:jc w:val="center"/>
        <w:rPr>
          <w:sz w:val="28"/>
        </w:rPr>
      </w:pPr>
    </w:p>
    <w:p w:rsidR="00F45DBB" w:rsidRPr="000C796A" w:rsidRDefault="00F45DBB" w:rsidP="00F219CE">
      <w:pPr>
        <w:pStyle w:val="1"/>
        <w:spacing w:before="0"/>
        <w:jc w:val="center"/>
        <w:rPr>
          <w:rFonts w:ascii="Times New Roman" w:eastAsiaTheme="minorEastAsia" w:hAnsi="Times New Roman" w:cs="Times New Roman"/>
          <w:b w:val="0"/>
          <w:color w:val="auto"/>
        </w:rPr>
      </w:pPr>
      <w:bookmarkStart w:id="15" w:name="sub_1004"/>
      <w:r w:rsidRPr="00F915BA">
        <w:rPr>
          <w:rFonts w:ascii="Times New Roman" w:eastAsiaTheme="minorEastAsia" w:hAnsi="Times New Roman" w:cs="Times New Roman"/>
          <w:b w:val="0"/>
          <w:color w:val="auto"/>
        </w:rPr>
        <w:t>4. Заключительны</w:t>
      </w:r>
      <w:r w:rsidRPr="000C796A">
        <w:rPr>
          <w:rFonts w:ascii="Times New Roman" w:eastAsiaTheme="minorEastAsia" w:hAnsi="Times New Roman" w:cs="Times New Roman"/>
          <w:b w:val="0"/>
          <w:color w:val="auto"/>
        </w:rPr>
        <w:t>е положения</w:t>
      </w:r>
    </w:p>
    <w:bookmarkEnd w:id="15"/>
    <w:p w:rsidR="00F45DBB" w:rsidRPr="000C796A" w:rsidRDefault="00F45DBB" w:rsidP="00F45DBB">
      <w:pPr>
        <w:ind w:firstLine="851"/>
        <w:jc w:val="both"/>
        <w:rPr>
          <w:rFonts w:eastAsiaTheme="minorEastAsia"/>
          <w:sz w:val="28"/>
          <w:szCs w:val="28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16" w:name="sub_1041"/>
      <w:r w:rsidRPr="00F45DBB">
        <w:rPr>
          <w:sz w:val="28"/>
          <w:szCs w:val="28"/>
        </w:rPr>
        <w:t xml:space="preserve">4.1. Наниматели по </w:t>
      </w:r>
      <w:r w:rsidR="00691950">
        <w:rPr>
          <w:sz w:val="28"/>
          <w:szCs w:val="28"/>
        </w:rPr>
        <w:t xml:space="preserve">заключенным </w:t>
      </w:r>
      <w:r w:rsidRPr="00F45DBB">
        <w:rPr>
          <w:sz w:val="28"/>
          <w:szCs w:val="28"/>
        </w:rPr>
        <w:t xml:space="preserve">договорам социального найма и договорам найма жилого помещения муниципального жилищного фонда вносят плату за </w:t>
      </w:r>
      <w:r w:rsidR="00691950">
        <w:rPr>
          <w:sz w:val="28"/>
          <w:szCs w:val="28"/>
        </w:rPr>
        <w:t>н</w:t>
      </w:r>
      <w:r w:rsidRPr="00F45DBB">
        <w:rPr>
          <w:sz w:val="28"/>
          <w:szCs w:val="28"/>
        </w:rPr>
        <w:t xml:space="preserve">аем </w:t>
      </w:r>
      <w:r w:rsidR="00F219CE">
        <w:rPr>
          <w:sz w:val="28"/>
          <w:szCs w:val="28"/>
        </w:rPr>
        <w:t>в доход бюджета Тимашевского городского поселения Тимашевского района</w:t>
      </w:r>
      <w:r w:rsidRPr="00F45DBB">
        <w:rPr>
          <w:sz w:val="28"/>
          <w:szCs w:val="28"/>
        </w:rPr>
        <w:t>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17" w:name="sub_1042"/>
      <w:bookmarkEnd w:id="16"/>
      <w:r w:rsidRPr="00F45DBB">
        <w:rPr>
          <w:sz w:val="28"/>
          <w:szCs w:val="28"/>
        </w:rPr>
        <w:t xml:space="preserve">4.2. Функции по начислению, учету и контролю за правильностью исчисления, полнотой и своевременностью осуществления платежей граждан в бюджет </w:t>
      </w:r>
      <w:r w:rsidR="000C796A">
        <w:rPr>
          <w:sz w:val="28"/>
          <w:szCs w:val="28"/>
        </w:rPr>
        <w:t xml:space="preserve">Тимашевского городского поселения Тимашевского района </w:t>
      </w:r>
      <w:r w:rsidRPr="00F45DBB">
        <w:rPr>
          <w:sz w:val="28"/>
          <w:szCs w:val="28"/>
        </w:rPr>
        <w:t xml:space="preserve"> платы за наем для нанимателей возложены на </w:t>
      </w:r>
      <w:r w:rsidR="00D877D5">
        <w:rPr>
          <w:sz w:val="28"/>
          <w:szCs w:val="28"/>
        </w:rPr>
        <w:t xml:space="preserve">отдел имущественных и земельных отношений </w:t>
      </w:r>
      <w:r w:rsidR="000C796A">
        <w:rPr>
          <w:sz w:val="28"/>
          <w:szCs w:val="28"/>
        </w:rPr>
        <w:t>Тимашевского городского поселения Тимашевского района</w:t>
      </w:r>
      <w:r w:rsidRPr="00F45DBB">
        <w:rPr>
          <w:sz w:val="28"/>
          <w:szCs w:val="28"/>
        </w:rPr>
        <w:t>.</w:t>
      </w:r>
    </w:p>
    <w:p w:rsidR="00F45DBB" w:rsidRPr="00F45DBB" w:rsidRDefault="00F219CE" w:rsidP="00F45DBB">
      <w:pPr>
        <w:ind w:firstLine="851"/>
        <w:jc w:val="both"/>
        <w:rPr>
          <w:sz w:val="28"/>
          <w:szCs w:val="28"/>
        </w:rPr>
      </w:pPr>
      <w:bookmarkStart w:id="18" w:name="sub_1044"/>
      <w:bookmarkEnd w:id="17"/>
      <w:r>
        <w:rPr>
          <w:sz w:val="28"/>
          <w:szCs w:val="28"/>
        </w:rPr>
        <w:t>4.3</w:t>
      </w:r>
      <w:r w:rsidR="00F45DBB" w:rsidRPr="00F45DBB">
        <w:rPr>
          <w:sz w:val="28"/>
          <w:szCs w:val="28"/>
        </w:rPr>
        <w:t>. Граждане, признанные в установленном Жилищным кодексом РФ порядке малоимущими гражданами и занимающие жилые помещения по договорам социального найма, освобожд</w:t>
      </w:r>
      <w:r>
        <w:rPr>
          <w:sz w:val="28"/>
          <w:szCs w:val="28"/>
        </w:rPr>
        <w:t>аются от внесения платы за наем</w:t>
      </w:r>
      <w:r w:rsidR="00F45DBB" w:rsidRPr="00F45DBB">
        <w:rPr>
          <w:sz w:val="28"/>
          <w:szCs w:val="28"/>
        </w:rPr>
        <w:t>.</w:t>
      </w:r>
    </w:p>
    <w:p w:rsidR="00F45DBB" w:rsidRPr="00F45DBB" w:rsidRDefault="00F219CE" w:rsidP="00F45DBB">
      <w:pPr>
        <w:ind w:firstLine="851"/>
        <w:jc w:val="both"/>
        <w:rPr>
          <w:sz w:val="28"/>
          <w:szCs w:val="28"/>
        </w:rPr>
      </w:pPr>
      <w:bookmarkStart w:id="19" w:name="sub_1045"/>
      <w:bookmarkEnd w:id="18"/>
      <w:r>
        <w:rPr>
          <w:sz w:val="28"/>
          <w:szCs w:val="28"/>
        </w:rPr>
        <w:t>4.4</w:t>
      </w:r>
      <w:r w:rsidR="00F45DBB" w:rsidRPr="00F45DBB">
        <w:rPr>
          <w:sz w:val="28"/>
          <w:szCs w:val="28"/>
        </w:rPr>
        <w:t>. Плата за наем не взимается:</w:t>
      </w:r>
    </w:p>
    <w:bookmarkEnd w:id="19"/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- в служебных помещениях,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- в домах, находящихся в аварийном состоянии,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- в жилых помещениях (комнатах), признанных в установленном порядке аварийными или непригодными для проживания.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20" w:name="sub_1046"/>
      <w:r w:rsidRPr="00F45DBB">
        <w:rPr>
          <w:sz w:val="28"/>
          <w:szCs w:val="28"/>
        </w:rPr>
        <w:t>4.</w:t>
      </w:r>
      <w:r w:rsidR="00F219CE">
        <w:rPr>
          <w:sz w:val="28"/>
          <w:szCs w:val="28"/>
        </w:rPr>
        <w:t>5</w:t>
      </w:r>
      <w:r w:rsidRPr="00F45DBB">
        <w:rPr>
          <w:sz w:val="28"/>
          <w:szCs w:val="28"/>
        </w:rPr>
        <w:t>. Установление размера платы за наем не должно приводить к возникновению у нанимателя жилого помещения права на субсидию на оплату жилого помещения и коммунальных услуг.</w:t>
      </w:r>
    </w:p>
    <w:bookmarkEnd w:id="20"/>
    <w:p w:rsidR="00733BA4" w:rsidRDefault="00733BA4" w:rsidP="00F45DBB">
      <w:pPr>
        <w:ind w:firstLine="851"/>
        <w:jc w:val="both"/>
        <w:rPr>
          <w:sz w:val="28"/>
          <w:szCs w:val="28"/>
        </w:rPr>
      </w:pPr>
    </w:p>
    <w:p w:rsidR="00E64070" w:rsidRDefault="00E64070" w:rsidP="00F45DBB">
      <w:pPr>
        <w:ind w:firstLine="851"/>
        <w:jc w:val="both"/>
        <w:rPr>
          <w:sz w:val="28"/>
          <w:szCs w:val="28"/>
        </w:rPr>
      </w:pPr>
    </w:p>
    <w:p w:rsidR="00733BA4" w:rsidRDefault="00733BA4" w:rsidP="00F45DBB">
      <w:pPr>
        <w:ind w:firstLine="851"/>
        <w:jc w:val="both"/>
        <w:rPr>
          <w:sz w:val="28"/>
          <w:szCs w:val="28"/>
        </w:rPr>
      </w:pPr>
    </w:p>
    <w:tbl>
      <w:tblPr>
        <w:tblW w:w="4947" w:type="pct"/>
        <w:tblLook w:val="0000"/>
      </w:tblPr>
      <w:tblGrid>
        <w:gridCol w:w="4928"/>
        <w:gridCol w:w="4822"/>
      </w:tblGrid>
      <w:tr w:rsidR="00FE5446" w:rsidRPr="00F45DBB" w:rsidTr="00712CAB">
        <w:trPr>
          <w:trHeight w:val="1460"/>
        </w:trPr>
        <w:tc>
          <w:tcPr>
            <w:tcW w:w="2527" w:type="pct"/>
          </w:tcPr>
          <w:p w:rsidR="00FE5446" w:rsidRPr="00F45DBB" w:rsidRDefault="00712CAB" w:rsidP="00712CAB">
            <w:pPr>
              <w:rPr>
                <w:sz w:val="28"/>
                <w:szCs w:val="28"/>
              </w:rPr>
            </w:pPr>
            <w:r w:rsidRPr="00F45DBB">
              <w:rPr>
                <w:sz w:val="28"/>
                <w:szCs w:val="28"/>
              </w:rPr>
              <w:t>Начальник отдела экономики и прогнозирования администрации</w:t>
            </w:r>
            <w:r w:rsidR="00F27E60" w:rsidRPr="00F45DBB">
              <w:rPr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2473" w:type="pct"/>
          </w:tcPr>
          <w:p w:rsidR="00FE5446" w:rsidRPr="00F45DBB" w:rsidRDefault="00FE5446" w:rsidP="000B5AB8">
            <w:pPr>
              <w:pStyle w:val="4"/>
              <w:spacing w:before="0" w:after="0"/>
              <w:jc w:val="right"/>
              <w:rPr>
                <w:b w:val="0"/>
                <w:bCs w:val="0"/>
              </w:rPr>
            </w:pPr>
          </w:p>
          <w:p w:rsidR="00F27E60" w:rsidRPr="00F45DBB" w:rsidRDefault="00F27E60" w:rsidP="00F27E60">
            <w:pPr>
              <w:rPr>
                <w:sz w:val="28"/>
                <w:szCs w:val="28"/>
              </w:rPr>
            </w:pPr>
          </w:p>
          <w:p w:rsidR="00F27E60" w:rsidRPr="00F45DBB" w:rsidRDefault="00F27E60" w:rsidP="00F27E60">
            <w:pPr>
              <w:jc w:val="right"/>
              <w:rPr>
                <w:sz w:val="28"/>
                <w:szCs w:val="28"/>
              </w:rPr>
            </w:pPr>
          </w:p>
          <w:p w:rsidR="00712CAB" w:rsidRPr="00F45DBB" w:rsidRDefault="00712CAB" w:rsidP="00F27E60">
            <w:pPr>
              <w:jc w:val="right"/>
              <w:rPr>
                <w:sz w:val="28"/>
                <w:szCs w:val="28"/>
              </w:rPr>
            </w:pPr>
            <w:r w:rsidRPr="00F45DBB">
              <w:rPr>
                <w:sz w:val="28"/>
                <w:szCs w:val="28"/>
              </w:rPr>
              <w:t>Е.А.Проценко</w:t>
            </w:r>
          </w:p>
        </w:tc>
      </w:tr>
    </w:tbl>
    <w:p w:rsidR="00E64070" w:rsidRDefault="00E64070" w:rsidP="00E64070">
      <w:pPr>
        <w:rPr>
          <w:b/>
          <w:color w:val="000000"/>
          <w:sz w:val="28"/>
          <w:szCs w:val="28"/>
        </w:rPr>
      </w:pPr>
    </w:p>
    <w:sectPr w:rsidR="00E64070" w:rsidSect="00EC04CF">
      <w:headerReference w:type="even" r:id="rId8"/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19A" w:rsidRDefault="00BE519A">
      <w:r>
        <w:separator/>
      </w:r>
    </w:p>
  </w:endnote>
  <w:endnote w:type="continuationSeparator" w:id="1">
    <w:p w:rsidR="00BE519A" w:rsidRDefault="00BE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19A" w:rsidRDefault="00BE519A">
      <w:r>
        <w:separator/>
      </w:r>
    </w:p>
  </w:footnote>
  <w:footnote w:type="continuationSeparator" w:id="1">
    <w:p w:rsidR="00BE519A" w:rsidRDefault="00BE51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AB8" w:rsidRDefault="00703E71" w:rsidP="000B5AB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B5AB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B5AB8" w:rsidRDefault="000B5AB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28565"/>
      <w:docPartObj>
        <w:docPartGallery w:val="Page Numbers (Top of Page)"/>
        <w:docPartUnique/>
      </w:docPartObj>
    </w:sdtPr>
    <w:sdtContent>
      <w:p w:rsidR="00EC04CF" w:rsidRDefault="00703E71" w:rsidP="00EC04CF">
        <w:pPr>
          <w:pStyle w:val="a9"/>
          <w:jc w:val="center"/>
        </w:pPr>
        <w:fldSimple w:instr=" PAGE   \* MERGEFORMAT ">
          <w:r w:rsidR="00C256AE">
            <w:rPr>
              <w:noProof/>
            </w:rPr>
            <w:t>4</w:t>
          </w:r>
        </w:fldSimple>
      </w:p>
    </w:sdtContent>
  </w:sdt>
  <w:p w:rsidR="00EC04CF" w:rsidRDefault="00EC04C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2F41"/>
    <w:multiLevelType w:val="hybridMultilevel"/>
    <w:tmpl w:val="172C6D96"/>
    <w:lvl w:ilvl="0" w:tplc="1C38058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2E63865"/>
    <w:multiLevelType w:val="hybridMultilevel"/>
    <w:tmpl w:val="35DCA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C4F53"/>
    <w:multiLevelType w:val="hybridMultilevel"/>
    <w:tmpl w:val="1C08C0B2"/>
    <w:lvl w:ilvl="0" w:tplc="E60C17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5F07FC"/>
    <w:multiLevelType w:val="hybridMultilevel"/>
    <w:tmpl w:val="0CF4650E"/>
    <w:lvl w:ilvl="0" w:tplc="1C38058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EA144EC"/>
    <w:multiLevelType w:val="hybridMultilevel"/>
    <w:tmpl w:val="BC466AEE"/>
    <w:lvl w:ilvl="0" w:tplc="1C38058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4E47359"/>
    <w:multiLevelType w:val="hybridMultilevel"/>
    <w:tmpl w:val="34E6E106"/>
    <w:lvl w:ilvl="0" w:tplc="2E34F2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6BA5D69"/>
    <w:multiLevelType w:val="hybridMultilevel"/>
    <w:tmpl w:val="B6D0C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E0EC6"/>
    <w:multiLevelType w:val="hybridMultilevel"/>
    <w:tmpl w:val="F142F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5CF8"/>
    <w:rsid w:val="00015F4D"/>
    <w:rsid w:val="000162BD"/>
    <w:rsid w:val="0001642C"/>
    <w:rsid w:val="000875DD"/>
    <w:rsid w:val="00091340"/>
    <w:rsid w:val="00097F64"/>
    <w:rsid w:val="000A3247"/>
    <w:rsid w:val="000B427B"/>
    <w:rsid w:val="000B5AB8"/>
    <w:rsid w:val="000C65A0"/>
    <w:rsid w:val="000C796A"/>
    <w:rsid w:val="000D3A55"/>
    <w:rsid w:val="000E2833"/>
    <w:rsid w:val="000E649F"/>
    <w:rsid w:val="000F4558"/>
    <w:rsid w:val="00100058"/>
    <w:rsid w:val="001158CB"/>
    <w:rsid w:val="00126507"/>
    <w:rsid w:val="0018763B"/>
    <w:rsid w:val="001B0904"/>
    <w:rsid w:val="001C4C99"/>
    <w:rsid w:val="001D0B3F"/>
    <w:rsid w:val="00223B7A"/>
    <w:rsid w:val="0023197B"/>
    <w:rsid w:val="002351CB"/>
    <w:rsid w:val="00251EFC"/>
    <w:rsid w:val="002533D2"/>
    <w:rsid w:val="002540EB"/>
    <w:rsid w:val="00257EC7"/>
    <w:rsid w:val="00275889"/>
    <w:rsid w:val="002B5B7B"/>
    <w:rsid w:val="002B66D2"/>
    <w:rsid w:val="002C35DF"/>
    <w:rsid w:val="002E0CBB"/>
    <w:rsid w:val="002F1463"/>
    <w:rsid w:val="003377A0"/>
    <w:rsid w:val="00355B28"/>
    <w:rsid w:val="00363E5D"/>
    <w:rsid w:val="00372206"/>
    <w:rsid w:val="00373322"/>
    <w:rsid w:val="00376FF2"/>
    <w:rsid w:val="00391FC4"/>
    <w:rsid w:val="003C353B"/>
    <w:rsid w:val="003F22FB"/>
    <w:rsid w:val="003F2D58"/>
    <w:rsid w:val="00401E18"/>
    <w:rsid w:val="00412F2A"/>
    <w:rsid w:val="004231CD"/>
    <w:rsid w:val="00424C67"/>
    <w:rsid w:val="00457178"/>
    <w:rsid w:val="004675D0"/>
    <w:rsid w:val="0047735F"/>
    <w:rsid w:val="00484C97"/>
    <w:rsid w:val="00496ADE"/>
    <w:rsid w:val="004A200A"/>
    <w:rsid w:val="004D3513"/>
    <w:rsid w:val="004D4C9A"/>
    <w:rsid w:val="004D6A33"/>
    <w:rsid w:val="004D7316"/>
    <w:rsid w:val="004E7E5C"/>
    <w:rsid w:val="004F6E04"/>
    <w:rsid w:val="00500440"/>
    <w:rsid w:val="00510511"/>
    <w:rsid w:val="005138AB"/>
    <w:rsid w:val="00522C74"/>
    <w:rsid w:val="00531671"/>
    <w:rsid w:val="005557E7"/>
    <w:rsid w:val="005B6F96"/>
    <w:rsid w:val="005D15ED"/>
    <w:rsid w:val="005F39A8"/>
    <w:rsid w:val="00600BE8"/>
    <w:rsid w:val="00627D15"/>
    <w:rsid w:val="006306DF"/>
    <w:rsid w:val="00637590"/>
    <w:rsid w:val="006466AF"/>
    <w:rsid w:val="006638A6"/>
    <w:rsid w:val="00683353"/>
    <w:rsid w:val="00685CF8"/>
    <w:rsid w:val="00691950"/>
    <w:rsid w:val="00694E32"/>
    <w:rsid w:val="00696FE0"/>
    <w:rsid w:val="006C2B03"/>
    <w:rsid w:val="006E2A8F"/>
    <w:rsid w:val="006F038C"/>
    <w:rsid w:val="00703E71"/>
    <w:rsid w:val="00704CA4"/>
    <w:rsid w:val="00712CAB"/>
    <w:rsid w:val="00716331"/>
    <w:rsid w:val="00733BA4"/>
    <w:rsid w:val="0074355B"/>
    <w:rsid w:val="00767196"/>
    <w:rsid w:val="00767F3C"/>
    <w:rsid w:val="007974EF"/>
    <w:rsid w:val="007A37EB"/>
    <w:rsid w:val="007A4561"/>
    <w:rsid w:val="007C6EBD"/>
    <w:rsid w:val="007D3367"/>
    <w:rsid w:val="007E2DD5"/>
    <w:rsid w:val="007E4D30"/>
    <w:rsid w:val="007F2CDD"/>
    <w:rsid w:val="0082121B"/>
    <w:rsid w:val="00851EC7"/>
    <w:rsid w:val="0089344A"/>
    <w:rsid w:val="00894BE6"/>
    <w:rsid w:val="00896E35"/>
    <w:rsid w:val="008B0AE2"/>
    <w:rsid w:val="0092060C"/>
    <w:rsid w:val="0092307A"/>
    <w:rsid w:val="00945343"/>
    <w:rsid w:val="00962F69"/>
    <w:rsid w:val="00965BE4"/>
    <w:rsid w:val="00974DDC"/>
    <w:rsid w:val="009A049C"/>
    <w:rsid w:val="009E11E8"/>
    <w:rsid w:val="009F5898"/>
    <w:rsid w:val="00A01BEF"/>
    <w:rsid w:val="00A24CB0"/>
    <w:rsid w:val="00A60FB0"/>
    <w:rsid w:val="00A7136A"/>
    <w:rsid w:val="00A7406E"/>
    <w:rsid w:val="00AA0222"/>
    <w:rsid w:val="00AB5ACF"/>
    <w:rsid w:val="00AB684B"/>
    <w:rsid w:val="00AE1C7E"/>
    <w:rsid w:val="00AF31E8"/>
    <w:rsid w:val="00AF6A2A"/>
    <w:rsid w:val="00B33487"/>
    <w:rsid w:val="00B3789B"/>
    <w:rsid w:val="00BB4C91"/>
    <w:rsid w:val="00BC06C4"/>
    <w:rsid w:val="00BC6601"/>
    <w:rsid w:val="00BD1581"/>
    <w:rsid w:val="00BE519A"/>
    <w:rsid w:val="00C161A6"/>
    <w:rsid w:val="00C256AE"/>
    <w:rsid w:val="00C5435B"/>
    <w:rsid w:val="00C7201D"/>
    <w:rsid w:val="00C76AAA"/>
    <w:rsid w:val="00C77469"/>
    <w:rsid w:val="00C87489"/>
    <w:rsid w:val="00CB1FC3"/>
    <w:rsid w:val="00CB34C1"/>
    <w:rsid w:val="00CB5278"/>
    <w:rsid w:val="00CB5454"/>
    <w:rsid w:val="00CC536C"/>
    <w:rsid w:val="00CC790B"/>
    <w:rsid w:val="00CD0573"/>
    <w:rsid w:val="00CF67FC"/>
    <w:rsid w:val="00D1378E"/>
    <w:rsid w:val="00D831EC"/>
    <w:rsid w:val="00D877D5"/>
    <w:rsid w:val="00D90FB2"/>
    <w:rsid w:val="00DA1C80"/>
    <w:rsid w:val="00DB0381"/>
    <w:rsid w:val="00DB3C78"/>
    <w:rsid w:val="00DF2A4A"/>
    <w:rsid w:val="00DF6F96"/>
    <w:rsid w:val="00E46B8E"/>
    <w:rsid w:val="00E64070"/>
    <w:rsid w:val="00E64E69"/>
    <w:rsid w:val="00E67A10"/>
    <w:rsid w:val="00E73C3B"/>
    <w:rsid w:val="00EA2013"/>
    <w:rsid w:val="00EB59A2"/>
    <w:rsid w:val="00EC04CF"/>
    <w:rsid w:val="00EC7C2C"/>
    <w:rsid w:val="00EE0170"/>
    <w:rsid w:val="00EF01C4"/>
    <w:rsid w:val="00EF50A2"/>
    <w:rsid w:val="00F024E6"/>
    <w:rsid w:val="00F079DD"/>
    <w:rsid w:val="00F219CE"/>
    <w:rsid w:val="00F225BD"/>
    <w:rsid w:val="00F27E60"/>
    <w:rsid w:val="00F45DBB"/>
    <w:rsid w:val="00F550AE"/>
    <w:rsid w:val="00F915BA"/>
    <w:rsid w:val="00F93766"/>
    <w:rsid w:val="00F93A73"/>
    <w:rsid w:val="00F946BE"/>
    <w:rsid w:val="00FD4552"/>
    <w:rsid w:val="00FE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B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5D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600BE8"/>
    <w:pPr>
      <w:keepNext/>
      <w:ind w:left="6804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685C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E544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896E3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00BE8"/>
    <w:pPr>
      <w:jc w:val="center"/>
    </w:pPr>
    <w:rPr>
      <w:sz w:val="28"/>
      <w:szCs w:val="20"/>
    </w:rPr>
  </w:style>
  <w:style w:type="paragraph" w:styleId="a4">
    <w:name w:val="Body Text"/>
    <w:basedOn w:val="a"/>
    <w:rsid w:val="00685CF8"/>
    <w:pPr>
      <w:spacing w:line="360" w:lineRule="exact"/>
      <w:ind w:right="-2"/>
      <w:jc w:val="right"/>
    </w:pPr>
    <w:rPr>
      <w:b/>
      <w:bCs/>
      <w:szCs w:val="20"/>
    </w:rPr>
  </w:style>
  <w:style w:type="paragraph" w:styleId="a5">
    <w:name w:val="Balloon Text"/>
    <w:basedOn w:val="a"/>
    <w:link w:val="a6"/>
    <w:rsid w:val="000875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875DD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965BE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65BE4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FE5446"/>
    <w:rPr>
      <w:b/>
      <w:bCs/>
      <w:sz w:val="28"/>
      <w:szCs w:val="28"/>
    </w:rPr>
  </w:style>
  <w:style w:type="paragraph" w:styleId="a9">
    <w:name w:val="header"/>
    <w:basedOn w:val="a"/>
    <w:link w:val="aa"/>
    <w:uiPriority w:val="99"/>
    <w:rsid w:val="00FE54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E5446"/>
    <w:rPr>
      <w:sz w:val="24"/>
      <w:szCs w:val="24"/>
    </w:rPr>
  </w:style>
  <w:style w:type="character" w:styleId="ab">
    <w:name w:val="page number"/>
    <w:basedOn w:val="a0"/>
    <w:rsid w:val="00FE5446"/>
  </w:style>
  <w:style w:type="paragraph" w:customStyle="1" w:styleId="ConsPlusNormal">
    <w:name w:val="ConsPlusNormal"/>
    <w:rsid w:val="00FE54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basedOn w:val="a0"/>
    <w:rsid w:val="00FE5446"/>
    <w:rPr>
      <w:color w:val="0000FF"/>
      <w:u w:val="single"/>
    </w:rPr>
  </w:style>
  <w:style w:type="paragraph" w:customStyle="1" w:styleId="ConsPlusTitle">
    <w:name w:val="ConsPlusTitle"/>
    <w:uiPriority w:val="99"/>
    <w:rsid w:val="00DF2A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34"/>
    <w:qFormat/>
    <w:rsid w:val="007E2DD5"/>
    <w:pPr>
      <w:ind w:left="720"/>
      <w:contextualSpacing/>
    </w:pPr>
  </w:style>
  <w:style w:type="paragraph" w:styleId="ae">
    <w:name w:val="footer"/>
    <w:basedOn w:val="a"/>
    <w:link w:val="af"/>
    <w:uiPriority w:val="99"/>
    <w:rsid w:val="00EC04C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C04C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45D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rsid w:val="00F45DBB"/>
    <w:pPr>
      <w:widowControl w:val="0"/>
      <w:autoSpaceDE w:val="0"/>
      <w:autoSpaceDN w:val="0"/>
      <w:adjustRightInd w:val="0"/>
      <w:ind w:left="170"/>
      <w:jc w:val="both"/>
    </w:pPr>
    <w:rPr>
      <w:rFonts w:ascii="Arial" w:eastAsiaTheme="minorEastAsia" w:hAnsi="Arial" w:cs="Arial"/>
      <w:i/>
      <w:iCs/>
      <w:color w:val="800080"/>
      <w:sz w:val="22"/>
      <w:szCs w:val="22"/>
    </w:rPr>
  </w:style>
  <w:style w:type="paragraph" w:customStyle="1" w:styleId="af1">
    <w:name w:val="Таблицы (моноширинный)"/>
    <w:basedOn w:val="a"/>
    <w:next w:val="a"/>
    <w:uiPriority w:val="99"/>
    <w:rsid w:val="00F45DBB"/>
    <w:pPr>
      <w:widowControl w:val="0"/>
      <w:autoSpaceDE w:val="0"/>
      <w:autoSpaceDN w:val="0"/>
      <w:adjustRightInd w:val="0"/>
      <w:jc w:val="both"/>
    </w:pPr>
    <w:rPr>
      <w:rFonts w:ascii="Courier New" w:eastAsiaTheme="minorEastAsia" w:hAnsi="Courier New" w:cs="Courier New"/>
      <w:sz w:val="22"/>
      <w:szCs w:val="22"/>
    </w:rPr>
  </w:style>
  <w:style w:type="table" w:styleId="af2">
    <w:name w:val="Table Grid"/>
    <w:basedOn w:val="a1"/>
    <w:rsid w:val="00733B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349A8-1587-40BB-B74A-7BC6C945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снабжении энергоресурсами организаций,</vt:lpstr>
    </vt:vector>
  </TitlesOfParts>
  <Company>Строитель</Company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снабжении энергоресурсами организаций,</dc:title>
  <dc:subject/>
  <dc:creator>Елена</dc:creator>
  <cp:keywords/>
  <dc:description/>
  <cp:lastModifiedBy>User</cp:lastModifiedBy>
  <cp:revision>31</cp:revision>
  <cp:lastPrinted>2011-02-09T06:07:00Z</cp:lastPrinted>
  <dcterms:created xsi:type="dcterms:W3CDTF">2010-12-01T05:34:00Z</dcterms:created>
  <dcterms:modified xsi:type="dcterms:W3CDTF">2011-02-28T12:29:00Z</dcterms:modified>
</cp:coreProperties>
</file>